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41.03.04 Политология (высшее образование - бакалавриат), Направленность (профиль) программы «Политология»,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(У)"</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Этнография</w:t>
            </w:r>
          </w:p>
          <w:p>
            <w:pPr>
              <w:jc w:val="center"/>
              <w:spacing w:after="0" w:line="240" w:lineRule="auto"/>
              <w:rPr>
                <w:sz w:val="32"/>
                <w:szCs w:val="32"/>
              </w:rPr>
            </w:pPr>
            <w:r>
              <w:rPr>
                <w:rFonts w:ascii="Times New Roman" w:hAnsi="Times New Roman" w:cs="Times New Roman"/>
                <w:color w:val="#000000"/>
                <w:sz w:val="32"/>
                <w:szCs w:val="32"/>
              </w:rPr>
              <w:t> Б1.О.27</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41.03.04 Политология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«Политология»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06.СВЯЗЬ, ИНФОРМАЦИОННЫЕ И КОММУНИКАЦИОННЫЕ ТЕХНОЛОГИИ.</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СВЯЗЬ, ИНФОРМАЦИОННЫЕ И КОММУНИКАЦИОННЫЕ ТЕХНОЛОГИИ</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06.009</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ПРОДВИЖЕНИЮ И РАСПРОСТРАНЕНИЮ ПРОДУКЦИИ СРЕДСТВ МАССОВОЙ ИНФОРМАЦИИ</w:t>
            </w:r>
          </w:p>
        </w:tc>
      </w:tr>
      <w:tr>
        <w:trPr>
          <w:trHeight w:hRule="exact" w:val="280.4763"/>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07.011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СФЕРЕ НАЦИОНАЛЬНЫХ И РЕЛИГИОЗНЫХ ОТНОШЕНИЙ</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06.014</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МЕНЕДЖЕР ПО ИНФОРМАЦИОННЫМ ТЕХНОЛОГИЯМ</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научно- исследовательский, информационно- коммуникативный, консультативный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397.12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д.и.н., профессор _________________ /Малышенко Геннадий Иванович/</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(У)»</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41.03.04 Политология, утвержденного Приказом Министерства образования и науки РФ от 23.08.2017 г. № 814 «Об утверждении федерального государственного образовательного стандарта высшего образования - бакалавриат по направлению подготовки 41.03.04 Политология»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41.03.04 Политология направленность (профиль) программы: «Политология»;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«Этнография»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41.03.04 Политология;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Б1.О.27 «Этнография».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41.03.04 Политология, утвержденного Приказом Министерства образования и науки РФ от 23.08.2017 г. № 814 «Об утверждении федерального государственного образовательного стандарта высшего образования - бакалавриат по направлению подготовки 41.03.04 Политология»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«Этнография»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УК-5</w:t>
            </w:r>
          </w:p>
          <w:p>
            <w:pPr>
              <w:jc w:val="left"/>
              <w:spacing w:after="0" w:line="240" w:lineRule="auto"/>
              <w:rPr>
                <w:sz w:val="24"/>
                <w:szCs w:val="24"/>
              </w:rPr>
            </w:pPr>
            <w:r>
              <w:rPr>
                <w:rFonts w:ascii="Times New Roman" w:hAnsi="Times New Roman" w:cs="Times New Roman"/>
                <w:b/>
                <w:color w:val="#000000"/>
                <w:sz w:val="24"/>
                <w:szCs w:val="24"/>
              </w:rPr>
              <w:t> Способен воспринимать межкультурное разнообразие общества в социально- историческом, этическом и философском контекстах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УК-5.1 знать закономерности развития мировой истории и культуры</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УК-5.2 знать основные философские, этические школы и концепции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УК-5.3 знать современные тенденции развития цивилизации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УК-5.4 уметь рассматривать явление культуры в его историческом контексте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УК-5.5 уметь анализировать исторические,  философские источники, памятники искусства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УК-5.6 уметь выявлять и осмыслять современные тенденции развития общества</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УК-5.7 владеть навыками анализа и интерпретации явлений культуры в их историческом контексте</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УК-5.8 владеть навыками анализа исторических,  философских источников, памятников культуры</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УК-5.9 владеть навыками деятельности в поликультурной среде</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Б1.О.27 «Этнография» относится к обязательной части, является дисциплиной Блока Б1. «Дисциплины (модули)».  основной профессиональной образовательной программы высшего образования - бакалавриат по направлению подготовки 41.03.04 Политология.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277.83"/>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7177.3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Политическая риторика</w:t>
            </w:r>
          </w:p>
          <w:p>
            <w:pPr>
              <w:jc w:val="center"/>
              <w:spacing w:after="0" w:line="240" w:lineRule="auto"/>
              <w:rPr>
                <w:sz w:val="22"/>
                <w:szCs w:val="22"/>
              </w:rPr>
            </w:pPr>
            <w:r>
              <w:rPr>
                <w:rFonts w:ascii="Times New Roman" w:hAnsi="Times New Roman" w:cs="Times New Roman"/>
                <w:color w:val="#000000"/>
                <w:sz w:val="22"/>
                <w:szCs w:val="22"/>
              </w:rPr>
              <w:t> Проблемы национальной безопасности</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(научно- исследовательская работа (по теме выпускной квалификационной работы)</w:t>
            </w:r>
          </w:p>
          <w:p>
            <w:pPr>
              <w:jc w:val="center"/>
              <w:spacing w:after="0" w:line="240" w:lineRule="auto"/>
              <w:rPr>
                <w:sz w:val="22"/>
                <w:szCs w:val="22"/>
              </w:rPr>
            </w:pPr>
            <w:r>
              <w:rPr>
                <w:rFonts w:ascii="Times New Roman" w:hAnsi="Times New Roman" w:cs="Times New Roman"/>
                <w:color w:val="#000000"/>
                <w:sz w:val="22"/>
                <w:szCs w:val="22"/>
              </w:rPr>
              <w:t> Этика профессиональной деятельности</w:t>
            </w:r>
          </w:p>
          <w:p>
            <w:pPr>
              <w:jc w:val="center"/>
              <w:spacing w:after="0" w:line="240" w:lineRule="auto"/>
              <w:rPr>
                <w:sz w:val="22"/>
                <w:szCs w:val="22"/>
              </w:rPr>
            </w:pPr>
            <w:r>
              <w:rPr>
                <w:rFonts w:ascii="Times New Roman" w:hAnsi="Times New Roman" w:cs="Times New Roman"/>
                <w:color w:val="#000000"/>
                <w:sz w:val="22"/>
                <w:szCs w:val="22"/>
              </w:rPr>
              <w:t> Политический анализ и прогнозирование</w:t>
            </w:r>
          </w:p>
          <w:p>
            <w:pPr>
              <w:jc w:val="center"/>
              <w:spacing w:after="0" w:line="240" w:lineRule="auto"/>
              <w:rPr>
                <w:sz w:val="22"/>
                <w:szCs w:val="22"/>
              </w:rPr>
            </w:pPr>
            <w:r>
              <w:rPr>
                <w:rFonts w:ascii="Times New Roman" w:hAnsi="Times New Roman" w:cs="Times New Roman"/>
                <w:color w:val="#000000"/>
                <w:sz w:val="22"/>
                <w:szCs w:val="22"/>
              </w:rPr>
              <w:t> Политический маркетинг и политическая реклама</w:t>
            </w:r>
          </w:p>
          <w:p>
            <w:pPr>
              <w:jc w:val="center"/>
              <w:spacing w:after="0" w:line="240" w:lineRule="auto"/>
              <w:rPr>
                <w:sz w:val="22"/>
                <w:szCs w:val="22"/>
              </w:rPr>
            </w:pPr>
            <w:r>
              <w:rPr>
                <w:rFonts w:ascii="Times New Roman" w:hAnsi="Times New Roman" w:cs="Times New Roman"/>
                <w:color w:val="#000000"/>
                <w:sz w:val="22"/>
                <w:szCs w:val="22"/>
              </w:rPr>
              <w:t> Социально-политическая медиация</w:t>
            </w:r>
          </w:p>
          <w:p>
            <w:pPr>
              <w:jc w:val="center"/>
              <w:spacing w:after="0" w:line="240" w:lineRule="auto"/>
              <w:rPr>
                <w:sz w:val="22"/>
                <w:szCs w:val="22"/>
              </w:rPr>
            </w:pPr>
            <w:r>
              <w:rPr>
                <w:rFonts w:ascii="Times New Roman" w:hAnsi="Times New Roman" w:cs="Times New Roman"/>
                <w:color w:val="#000000"/>
                <w:sz w:val="22"/>
                <w:szCs w:val="22"/>
              </w:rPr>
              <w:t> Сравнительная политология</w:t>
            </w:r>
          </w:p>
          <w:p>
            <w:pPr>
              <w:jc w:val="center"/>
              <w:spacing w:after="0" w:line="240" w:lineRule="auto"/>
              <w:rPr>
                <w:sz w:val="22"/>
                <w:szCs w:val="22"/>
              </w:rPr>
            </w:pPr>
            <w:r>
              <w:rPr>
                <w:rFonts w:ascii="Times New Roman" w:hAnsi="Times New Roman" w:cs="Times New Roman"/>
                <w:color w:val="#000000"/>
                <w:sz w:val="22"/>
                <w:szCs w:val="22"/>
              </w:rPr>
              <w:t> Стратегии противодействия международному терроризму</w:t>
            </w:r>
          </w:p>
          <w:p>
            <w:pPr>
              <w:jc w:val="center"/>
              <w:spacing w:after="0" w:line="240" w:lineRule="auto"/>
              <w:rPr>
                <w:sz w:val="22"/>
                <w:szCs w:val="22"/>
              </w:rPr>
            </w:pPr>
            <w:r>
              <w:rPr>
                <w:rFonts w:ascii="Times New Roman" w:hAnsi="Times New Roman" w:cs="Times New Roman"/>
                <w:color w:val="#000000"/>
                <w:sz w:val="22"/>
                <w:szCs w:val="22"/>
              </w:rPr>
              <w:t> Учебная практика (научно- исследовательская работа (получение первичных навыков научно- исследовательской работы))</w:t>
            </w:r>
          </w:p>
          <w:p>
            <w:pPr>
              <w:jc w:val="center"/>
              <w:spacing w:after="0" w:line="240" w:lineRule="auto"/>
              <w:rPr>
                <w:sz w:val="22"/>
                <w:szCs w:val="22"/>
              </w:rPr>
            </w:pPr>
            <w:r>
              <w:rPr>
                <w:rFonts w:ascii="Times New Roman" w:hAnsi="Times New Roman" w:cs="Times New Roman"/>
                <w:color w:val="#000000"/>
                <w:sz w:val="22"/>
                <w:szCs w:val="22"/>
              </w:rPr>
              <w:t> Политические системы постсоветского пространства</w:t>
            </w:r>
          </w:p>
          <w:p>
            <w:pPr>
              <w:jc w:val="center"/>
              <w:spacing w:after="0" w:line="240" w:lineRule="auto"/>
              <w:rPr>
                <w:sz w:val="22"/>
                <w:szCs w:val="22"/>
              </w:rPr>
            </w:pPr>
            <w:r>
              <w:rPr>
                <w:rFonts w:ascii="Times New Roman" w:hAnsi="Times New Roman" w:cs="Times New Roman"/>
                <w:color w:val="#000000"/>
                <w:sz w:val="22"/>
                <w:szCs w:val="22"/>
              </w:rPr>
              <w:t> Политические системы стран и регионов мира</w:t>
            </w:r>
          </w:p>
          <w:p>
            <w:pPr>
              <w:jc w:val="center"/>
              <w:spacing w:after="0" w:line="240" w:lineRule="auto"/>
              <w:rPr>
                <w:sz w:val="22"/>
                <w:szCs w:val="22"/>
              </w:rPr>
            </w:pPr>
            <w:r>
              <w:rPr>
                <w:rFonts w:ascii="Times New Roman" w:hAnsi="Times New Roman" w:cs="Times New Roman"/>
                <w:color w:val="#000000"/>
                <w:sz w:val="22"/>
                <w:szCs w:val="22"/>
              </w:rPr>
              <w:t> Российская политика</w:t>
            </w:r>
          </w:p>
          <w:p>
            <w:pPr>
              <w:jc w:val="center"/>
              <w:spacing w:after="0" w:line="240" w:lineRule="auto"/>
              <w:rPr>
                <w:sz w:val="22"/>
                <w:szCs w:val="22"/>
              </w:rPr>
            </w:pPr>
            <w:r>
              <w:rPr>
                <w:rFonts w:ascii="Times New Roman" w:hAnsi="Times New Roman" w:cs="Times New Roman"/>
                <w:color w:val="#000000"/>
                <w:sz w:val="22"/>
                <w:szCs w:val="22"/>
              </w:rPr>
              <w:t> Социальная политика современного российского государства</w:t>
            </w:r>
          </w:p>
          <w:p>
            <w:pPr>
              <w:jc w:val="center"/>
              <w:spacing w:after="0" w:line="240" w:lineRule="auto"/>
              <w:rPr>
                <w:sz w:val="22"/>
                <w:szCs w:val="22"/>
              </w:rPr>
            </w:pPr>
            <w:r>
              <w:rPr>
                <w:rFonts w:ascii="Times New Roman" w:hAnsi="Times New Roman" w:cs="Times New Roman"/>
                <w:color w:val="#000000"/>
                <w:sz w:val="22"/>
                <w:szCs w:val="22"/>
              </w:rPr>
              <w:t> Статистическая обработка данных политических исследований</w:t>
            </w:r>
          </w:p>
          <w:p>
            <w:pPr>
              <w:jc w:val="center"/>
              <w:spacing w:after="0" w:line="240" w:lineRule="auto"/>
              <w:rPr>
                <w:sz w:val="22"/>
                <w:szCs w:val="22"/>
              </w:rPr>
            </w:pPr>
            <w:r>
              <w:rPr>
                <w:rFonts w:ascii="Times New Roman" w:hAnsi="Times New Roman" w:cs="Times New Roman"/>
                <w:color w:val="#000000"/>
                <w:sz w:val="22"/>
                <w:szCs w:val="22"/>
              </w:rPr>
              <w:t> Этнополитические процессы в современной России и мире</w:t>
            </w:r>
          </w:p>
          <w:p>
            <w:pPr>
              <w:jc w:val="center"/>
              <w:spacing w:after="0" w:line="240" w:lineRule="auto"/>
              <w:rPr>
                <w:sz w:val="22"/>
                <w:szCs w:val="22"/>
              </w:rPr>
            </w:pPr>
            <w:r>
              <w:rPr>
                <w:rFonts w:ascii="Times New Roman" w:hAnsi="Times New Roman" w:cs="Times New Roman"/>
                <w:color w:val="#000000"/>
                <w:sz w:val="22"/>
                <w:szCs w:val="22"/>
              </w:rPr>
              <w:t> Информационные технологии в политической науке и образовании</w:t>
            </w:r>
          </w:p>
          <w:p>
            <w:pPr>
              <w:jc w:val="center"/>
              <w:spacing w:after="0" w:line="240" w:lineRule="auto"/>
              <w:rPr>
                <w:sz w:val="22"/>
                <w:szCs w:val="22"/>
              </w:rPr>
            </w:pPr>
            <w:r>
              <w:rPr>
                <w:rFonts w:ascii="Times New Roman" w:hAnsi="Times New Roman" w:cs="Times New Roman"/>
                <w:color w:val="#000000"/>
                <w:sz w:val="22"/>
                <w:szCs w:val="22"/>
              </w:rPr>
              <w:t> Мировая политика и международные отношения</w:t>
            </w:r>
          </w:p>
          <w:p>
            <w:pPr>
              <w:jc w:val="center"/>
              <w:spacing w:after="0" w:line="240" w:lineRule="auto"/>
              <w:rPr>
                <w:sz w:val="22"/>
                <w:szCs w:val="22"/>
              </w:rPr>
            </w:pPr>
            <w:r>
              <w:rPr>
                <w:rFonts w:ascii="Times New Roman" w:hAnsi="Times New Roman" w:cs="Times New Roman"/>
                <w:color w:val="#000000"/>
                <w:sz w:val="22"/>
                <w:szCs w:val="22"/>
              </w:rPr>
              <w:t> Политические элиты</w:t>
            </w:r>
          </w:p>
          <w:p>
            <w:pPr>
              <w:jc w:val="center"/>
              <w:spacing w:after="0" w:line="240" w:lineRule="auto"/>
              <w:rPr>
                <w:sz w:val="22"/>
                <w:szCs w:val="22"/>
              </w:rPr>
            </w:pPr>
            <w:r>
              <w:rPr>
                <w:rFonts w:ascii="Times New Roman" w:hAnsi="Times New Roman" w:cs="Times New Roman"/>
                <w:color w:val="#000000"/>
                <w:sz w:val="22"/>
                <w:szCs w:val="22"/>
              </w:rPr>
              <w:t> Политический менеджмент</w:t>
            </w:r>
          </w:p>
          <w:p>
            <w:pPr>
              <w:jc w:val="center"/>
              <w:spacing w:after="0" w:line="240" w:lineRule="auto"/>
              <w:rPr>
                <w:sz w:val="22"/>
                <w:szCs w:val="22"/>
              </w:rPr>
            </w:pPr>
            <w:r>
              <w:rPr>
                <w:rFonts w:ascii="Times New Roman" w:hAnsi="Times New Roman" w:cs="Times New Roman"/>
                <w:color w:val="#000000"/>
                <w:sz w:val="22"/>
                <w:szCs w:val="22"/>
              </w:rPr>
              <w:t> Противодействие коррупции</w:t>
            </w:r>
          </w:p>
          <w:p>
            <w:pPr>
              <w:jc w:val="center"/>
              <w:spacing w:after="0" w:line="240" w:lineRule="auto"/>
              <w:rPr>
                <w:sz w:val="22"/>
                <w:szCs w:val="22"/>
              </w:rPr>
            </w:pPr>
            <w:r>
              <w:rPr>
                <w:rFonts w:ascii="Times New Roman" w:hAnsi="Times New Roman" w:cs="Times New Roman"/>
                <w:color w:val="#000000"/>
                <w:sz w:val="22"/>
                <w:szCs w:val="22"/>
              </w:rPr>
              <w:t> Этнополитология</w:t>
            </w:r>
          </w:p>
          <w:p>
            <w:pPr>
              <w:jc w:val="center"/>
              <w:spacing w:after="0" w:line="240" w:lineRule="auto"/>
              <w:rPr>
                <w:sz w:val="22"/>
                <w:szCs w:val="22"/>
              </w:rPr>
            </w:pPr>
            <w:r>
              <w:rPr>
                <w:rFonts w:ascii="Times New Roman" w:hAnsi="Times New Roman" w:cs="Times New Roman"/>
                <w:color w:val="#000000"/>
                <w:sz w:val="22"/>
                <w:szCs w:val="22"/>
              </w:rPr>
              <w:t> Организация добровольческой (волонтерской) деятельности и взаимодействие с социально ориентированными НКО</w:t>
            </w:r>
          </w:p>
          <w:p>
            <w:pPr>
              <w:jc w:val="center"/>
              <w:spacing w:after="0" w:line="240" w:lineRule="auto"/>
              <w:rPr>
                <w:sz w:val="22"/>
                <w:szCs w:val="22"/>
              </w:rPr>
            </w:pPr>
            <w:r>
              <w:rPr>
                <w:rFonts w:ascii="Times New Roman" w:hAnsi="Times New Roman" w:cs="Times New Roman"/>
                <w:color w:val="#000000"/>
                <w:sz w:val="22"/>
                <w:szCs w:val="22"/>
              </w:rPr>
              <w:t> Основы научного исследования</w:t>
            </w:r>
          </w:p>
          <w:p>
            <w:pPr>
              <w:jc w:val="center"/>
              <w:spacing w:after="0" w:line="240" w:lineRule="auto"/>
              <w:rPr>
                <w:sz w:val="22"/>
                <w:szCs w:val="22"/>
              </w:rPr>
            </w:pPr>
            <w:r>
              <w:rPr>
                <w:rFonts w:ascii="Times New Roman" w:hAnsi="Times New Roman" w:cs="Times New Roman"/>
                <w:color w:val="#000000"/>
                <w:sz w:val="22"/>
                <w:szCs w:val="22"/>
              </w:rPr>
              <w:t> Политическая конфликтология</w:t>
            </w:r>
          </w:p>
          <w:p>
            <w:pPr>
              <w:jc w:val="center"/>
              <w:spacing w:after="0" w:line="240" w:lineRule="auto"/>
              <w:rPr>
                <w:sz w:val="22"/>
                <w:szCs w:val="22"/>
              </w:rPr>
            </w:pPr>
            <w:r>
              <w:rPr>
                <w:rFonts w:ascii="Times New Roman" w:hAnsi="Times New Roman" w:cs="Times New Roman"/>
                <w:color w:val="#000000"/>
                <w:sz w:val="22"/>
                <w:szCs w:val="22"/>
              </w:rPr>
              <w:t> Политическая регионалистика</w:t>
            </w:r>
          </w:p>
          <w:p>
            <w:pPr>
              <w:jc w:val="center"/>
              <w:spacing w:after="0" w:line="240" w:lineRule="auto"/>
              <w:rPr>
                <w:sz w:val="22"/>
                <w:szCs w:val="22"/>
              </w:rPr>
            </w:pPr>
            <w:r>
              <w:rPr>
                <w:rFonts w:ascii="Times New Roman" w:hAnsi="Times New Roman" w:cs="Times New Roman"/>
                <w:color w:val="#000000"/>
                <w:sz w:val="22"/>
                <w:szCs w:val="22"/>
              </w:rPr>
              <w:t> Политическая теория</w:t>
            </w:r>
          </w:p>
          <w:p>
            <w:pPr>
              <w:jc w:val="center"/>
              <w:spacing w:after="0" w:line="240" w:lineRule="auto"/>
              <w:rPr>
                <w:sz w:val="22"/>
                <w:szCs w:val="22"/>
              </w:rPr>
            </w:pPr>
            <w:r>
              <w:rPr>
                <w:rFonts w:ascii="Times New Roman" w:hAnsi="Times New Roman" w:cs="Times New Roman"/>
                <w:color w:val="#000000"/>
                <w:sz w:val="22"/>
                <w:szCs w:val="22"/>
              </w:rPr>
              <w:t> Политические коммуникации</w:t>
            </w:r>
          </w:p>
          <w:p>
            <w:pPr>
              <w:jc w:val="center"/>
              <w:spacing w:after="0" w:line="240" w:lineRule="auto"/>
              <w:rPr>
                <w:sz w:val="22"/>
                <w:szCs w:val="22"/>
              </w:rPr>
            </w:pPr>
            <w:r>
              <w:rPr>
                <w:rFonts w:ascii="Times New Roman" w:hAnsi="Times New Roman" w:cs="Times New Roman"/>
                <w:color w:val="#000000"/>
                <w:sz w:val="22"/>
                <w:szCs w:val="22"/>
              </w:rPr>
              <w:t> Человек.Экономика.Финансы</w:t>
            </w:r>
          </w:p>
          <w:p>
            <w:pPr>
              <w:jc w:val="center"/>
              <w:spacing w:after="0" w:line="240" w:lineRule="auto"/>
              <w:rPr>
                <w:sz w:val="22"/>
                <w:szCs w:val="22"/>
              </w:rPr>
            </w:pPr>
            <w:r>
              <w:rPr>
                <w:rFonts w:ascii="Times New Roman" w:hAnsi="Times New Roman" w:cs="Times New Roman"/>
                <w:color w:val="#000000"/>
                <w:sz w:val="22"/>
                <w:szCs w:val="22"/>
              </w:rPr>
              <w:t> Экономическая теория</w:t>
            </w:r>
          </w:p>
          <w:p>
            <w:pPr>
              <w:jc w:val="center"/>
              <w:spacing w:after="0" w:line="240" w:lineRule="auto"/>
              <w:rPr>
                <w:sz w:val="22"/>
                <w:szCs w:val="22"/>
              </w:rPr>
            </w:pPr>
            <w:r>
              <w:rPr>
                <w:rFonts w:ascii="Times New Roman" w:hAnsi="Times New Roman" w:cs="Times New Roman"/>
                <w:color w:val="#000000"/>
                <w:sz w:val="22"/>
                <w:szCs w:val="22"/>
              </w:rPr>
              <w:t> Деловое общение в политике</w:t>
            </w:r>
          </w:p>
          <w:p>
            <w:pPr>
              <w:jc w:val="center"/>
              <w:spacing w:after="0" w:line="240" w:lineRule="auto"/>
              <w:rPr>
                <w:sz w:val="22"/>
                <w:szCs w:val="22"/>
              </w:rPr>
            </w:pPr>
            <w:r>
              <w:rPr>
                <w:rFonts w:ascii="Times New Roman" w:hAnsi="Times New Roman" w:cs="Times New Roman"/>
                <w:color w:val="#000000"/>
                <w:sz w:val="22"/>
                <w:szCs w:val="22"/>
              </w:rPr>
              <w:t> Ислам в мировом политическом процессе</w:t>
            </w:r>
          </w:p>
          <w:p>
            <w:pPr>
              <w:jc w:val="center"/>
              <w:spacing w:after="0" w:line="240" w:lineRule="auto"/>
              <w:rPr>
                <w:sz w:val="22"/>
                <w:szCs w:val="22"/>
              </w:rPr>
            </w:pPr>
            <w:r>
              <w:rPr>
                <w:rFonts w:ascii="Times New Roman" w:hAnsi="Times New Roman" w:cs="Times New Roman"/>
                <w:color w:val="#000000"/>
                <w:sz w:val="22"/>
                <w:szCs w:val="22"/>
              </w:rPr>
              <w:t> История международных отношений</w:t>
            </w:r>
          </w:p>
          <w:p>
            <w:pPr>
              <w:jc w:val="center"/>
              <w:spacing w:after="0" w:line="240" w:lineRule="auto"/>
              <w:rPr>
                <w:sz w:val="22"/>
                <w:szCs w:val="22"/>
              </w:rPr>
            </w:pPr>
            <w:r>
              <w:rPr>
                <w:rFonts w:ascii="Times New Roman" w:hAnsi="Times New Roman" w:cs="Times New Roman"/>
                <w:color w:val="#000000"/>
                <w:sz w:val="22"/>
                <w:szCs w:val="22"/>
              </w:rPr>
              <w:t> История политических учений</w:t>
            </w:r>
          </w:p>
          <w:p>
            <w:pPr>
              <w:jc w:val="center"/>
              <w:spacing w:after="0" w:line="240" w:lineRule="auto"/>
              <w:rPr>
                <w:sz w:val="22"/>
                <w:szCs w:val="22"/>
              </w:rPr>
            </w:pPr>
            <w:r>
              <w:rPr>
                <w:rFonts w:ascii="Times New Roman" w:hAnsi="Times New Roman" w:cs="Times New Roman"/>
                <w:color w:val="#000000"/>
                <w:sz w:val="22"/>
                <w:szCs w:val="22"/>
              </w:rPr>
              <w:t> Логика</w:t>
            </w:r>
          </w:p>
          <w:p>
            <w:pPr>
              <w:jc w:val="center"/>
              <w:spacing w:after="0" w:line="240" w:lineRule="auto"/>
              <w:rPr>
                <w:sz w:val="22"/>
                <w:szCs w:val="22"/>
              </w:rPr>
            </w:pPr>
            <w:r>
              <w:rPr>
                <w:rFonts w:ascii="Times New Roman" w:hAnsi="Times New Roman" w:cs="Times New Roman"/>
                <w:color w:val="#000000"/>
                <w:sz w:val="22"/>
                <w:szCs w:val="22"/>
              </w:rPr>
              <w:t> Математика и ИКТ</w:t>
            </w:r>
          </w:p>
          <w:p>
            <w:pPr>
              <w:jc w:val="center"/>
              <w:spacing w:after="0" w:line="240" w:lineRule="auto"/>
              <w:rPr>
                <w:sz w:val="22"/>
                <w:szCs w:val="22"/>
              </w:rPr>
            </w:pPr>
            <w:r>
              <w:rPr>
                <w:rFonts w:ascii="Times New Roman" w:hAnsi="Times New Roman" w:cs="Times New Roman"/>
                <w:color w:val="#000000"/>
                <w:sz w:val="22"/>
                <w:szCs w:val="22"/>
              </w:rPr>
              <w:t> Политическая психология</w:t>
            </w:r>
          </w:p>
          <w:p>
            <w:pPr>
              <w:jc w:val="center"/>
              <w:spacing w:after="0" w:line="240" w:lineRule="auto"/>
              <w:rPr>
                <w:sz w:val="22"/>
                <w:szCs w:val="22"/>
              </w:rPr>
            </w:pPr>
            <w:r>
              <w:rPr>
                <w:rFonts w:ascii="Times New Roman" w:hAnsi="Times New Roman" w:cs="Times New Roman"/>
                <w:color w:val="#000000"/>
                <w:sz w:val="22"/>
                <w:szCs w:val="22"/>
              </w:rPr>
              <w:t> Политические культуры</w:t>
            </w:r>
          </w:p>
          <w:p>
            <w:pPr>
              <w:jc w:val="center"/>
              <w:spacing w:after="0" w:line="240" w:lineRule="auto"/>
              <w:rPr>
                <w:sz w:val="22"/>
                <w:szCs w:val="22"/>
              </w:rPr>
            </w:pPr>
            <w:r>
              <w:rPr>
                <w:rFonts w:ascii="Times New Roman" w:hAnsi="Times New Roman" w:cs="Times New Roman"/>
                <w:color w:val="#000000"/>
                <w:sz w:val="22"/>
                <w:szCs w:val="22"/>
              </w:rPr>
              <w:t> Современные религиозные течения</w:t>
            </w:r>
          </w:p>
          <w:p>
            <w:pPr>
              <w:jc w:val="center"/>
              <w:spacing w:after="0" w:line="240" w:lineRule="auto"/>
              <w:rPr>
                <w:sz w:val="22"/>
                <w:szCs w:val="22"/>
              </w:rPr>
            </w:pPr>
            <w:r>
              <w:rPr>
                <w:rFonts w:ascii="Times New Roman" w:hAnsi="Times New Roman" w:cs="Times New Roman"/>
                <w:color w:val="#000000"/>
                <w:sz w:val="22"/>
                <w:szCs w:val="22"/>
              </w:rPr>
              <w:t> Учебная практика (ознакомительная практика)</w:t>
            </w:r>
          </w:p>
          <w:p>
            <w:pPr>
              <w:jc w:val="center"/>
              <w:spacing w:after="0" w:line="240" w:lineRule="auto"/>
              <w:rPr>
                <w:sz w:val="22"/>
                <w:szCs w:val="22"/>
              </w:rPr>
            </w:pPr>
            <w:r>
              <w:rPr>
                <w:rFonts w:ascii="Times New Roman" w:hAnsi="Times New Roman" w:cs="Times New Roman"/>
                <w:color w:val="#000000"/>
                <w:sz w:val="22"/>
                <w:szCs w:val="22"/>
              </w:rPr>
              <w:t> Введение в политическую науку</w:t>
            </w:r>
          </w:p>
          <w:p>
            <w:pPr>
              <w:jc w:val="center"/>
              <w:spacing w:after="0" w:line="240" w:lineRule="auto"/>
              <w:rPr>
                <w:sz w:val="22"/>
                <w:szCs w:val="22"/>
              </w:rPr>
            </w:pPr>
            <w:r>
              <w:rPr>
                <w:rFonts w:ascii="Times New Roman" w:hAnsi="Times New Roman" w:cs="Times New Roman"/>
                <w:color w:val="#000000"/>
                <w:sz w:val="22"/>
                <w:szCs w:val="22"/>
              </w:rPr>
              <w:t> История (история России, всеобщая история)</w:t>
            </w:r>
          </w:p>
          <w:p>
            <w:pPr>
              <w:jc w:val="center"/>
              <w:spacing w:after="0" w:line="240" w:lineRule="auto"/>
              <w:rPr>
                <w:sz w:val="22"/>
                <w:szCs w:val="22"/>
              </w:rPr>
            </w:pPr>
            <w:r>
              <w:rPr>
                <w:rFonts w:ascii="Times New Roman" w:hAnsi="Times New Roman" w:cs="Times New Roman"/>
                <w:color w:val="#000000"/>
                <w:sz w:val="22"/>
                <w:szCs w:val="22"/>
              </w:rPr>
              <w:t> Конституционные основы государства</w:t>
            </w:r>
          </w:p>
          <w:p>
            <w:pPr>
              <w:jc w:val="center"/>
              <w:spacing w:after="0" w:line="240" w:lineRule="auto"/>
              <w:rPr>
                <w:sz w:val="22"/>
                <w:szCs w:val="22"/>
              </w:rPr>
            </w:pPr>
            <w:r>
              <w:rPr>
                <w:rFonts w:ascii="Times New Roman" w:hAnsi="Times New Roman" w:cs="Times New Roman"/>
                <w:color w:val="#000000"/>
                <w:sz w:val="22"/>
                <w:szCs w:val="22"/>
              </w:rPr>
              <w:t> Политическая география</w:t>
            </w:r>
          </w:p>
          <w:p>
            <w:pPr>
              <w:jc w:val="center"/>
              <w:spacing w:after="0" w:line="240" w:lineRule="auto"/>
              <w:rPr>
                <w:sz w:val="22"/>
                <w:szCs w:val="22"/>
              </w:rPr>
            </w:pPr>
            <w:r>
              <w:rPr>
                <w:rFonts w:ascii="Times New Roman" w:hAnsi="Times New Roman" w:cs="Times New Roman"/>
                <w:color w:val="#000000"/>
                <w:sz w:val="22"/>
                <w:szCs w:val="22"/>
              </w:rPr>
              <w:t> Политическая социология</w:t>
            </w:r>
          </w:p>
          <w:p>
            <w:pPr>
              <w:jc w:val="center"/>
              <w:spacing w:after="0" w:line="240" w:lineRule="auto"/>
              <w:rPr>
                <w:sz w:val="22"/>
                <w:szCs w:val="22"/>
              </w:rPr>
            </w:pPr>
            <w:r>
              <w:rPr>
                <w:rFonts w:ascii="Times New Roman" w:hAnsi="Times New Roman" w:cs="Times New Roman"/>
                <w:color w:val="#000000"/>
                <w:sz w:val="22"/>
                <w:szCs w:val="22"/>
              </w:rPr>
              <w:t> Политические технологии</w:t>
            </w:r>
          </w:p>
          <w:p>
            <w:pPr>
              <w:jc w:val="center"/>
              <w:spacing w:after="0" w:line="240" w:lineRule="auto"/>
              <w:rPr>
                <w:sz w:val="22"/>
                <w:szCs w:val="22"/>
              </w:rPr>
            </w:pPr>
            <w:r>
              <w:rPr>
                <w:rFonts w:ascii="Times New Roman" w:hAnsi="Times New Roman" w:cs="Times New Roman"/>
                <w:color w:val="#000000"/>
                <w:sz w:val="22"/>
                <w:szCs w:val="22"/>
              </w:rPr>
              <w:t> Русский язык и культура речи</w:t>
            </w:r>
          </w:p>
          <w:p>
            <w:pPr>
              <w:jc w:val="center"/>
              <w:spacing w:after="0" w:line="240" w:lineRule="auto"/>
              <w:rPr>
                <w:sz w:val="22"/>
                <w:szCs w:val="22"/>
              </w:rPr>
            </w:pPr>
            <w:r>
              <w:rPr>
                <w:rFonts w:ascii="Times New Roman" w:hAnsi="Times New Roman" w:cs="Times New Roman"/>
                <w:color w:val="#000000"/>
                <w:sz w:val="22"/>
                <w:szCs w:val="22"/>
              </w:rPr>
              <w:t> Философия</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Иностранный язык</w:t>
            </w:r>
          </w:p>
          <w:p>
            <w:pPr>
              <w:jc w:val="center"/>
              <w:spacing w:after="0" w:line="240" w:lineRule="auto"/>
              <w:rPr>
                <w:sz w:val="22"/>
                <w:szCs w:val="22"/>
              </w:rPr>
            </w:pPr>
            <w:r>
              <w:rPr>
                <w:rFonts w:ascii="Times New Roman" w:hAnsi="Times New Roman" w:cs="Times New Roman"/>
                <w:color w:val="#000000"/>
                <w:sz w:val="22"/>
                <w:szCs w:val="22"/>
              </w:rPr>
              <w:t> Основы документоведения и документооборота</w:t>
            </w:r>
          </w:p>
          <w:p>
            <w:pPr>
              <w:jc w:val="center"/>
              <w:spacing w:after="0" w:line="240" w:lineRule="auto"/>
              <w:rPr>
                <w:sz w:val="22"/>
                <w:szCs w:val="22"/>
              </w:rPr>
            </w:pPr>
            <w:r>
              <w:rPr>
                <w:rFonts w:ascii="Times New Roman" w:hAnsi="Times New Roman" w:cs="Times New Roman"/>
                <w:color w:val="#000000"/>
                <w:sz w:val="22"/>
                <w:szCs w:val="22"/>
              </w:rPr>
              <w:t> Политическая риторика</w:t>
            </w:r>
          </w:p>
          <w:p>
            <w:pPr>
              <w:jc w:val="center"/>
              <w:spacing w:after="0" w:line="240" w:lineRule="auto"/>
              <w:rPr>
                <w:sz w:val="22"/>
                <w:szCs w:val="22"/>
              </w:rPr>
            </w:pPr>
            <w:r>
              <w:rPr>
                <w:rFonts w:ascii="Times New Roman" w:hAnsi="Times New Roman" w:cs="Times New Roman"/>
                <w:color w:val="#000000"/>
                <w:sz w:val="22"/>
                <w:szCs w:val="22"/>
              </w:rPr>
              <w:t> Проблемы национальной безопасности</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(научно- исследовательская работа (по теме выпускной квалификационной работы)</w:t>
            </w:r>
          </w:p>
          <w:p>
            <w:pPr>
              <w:jc w:val="center"/>
              <w:spacing w:after="0" w:line="240" w:lineRule="auto"/>
              <w:rPr>
                <w:sz w:val="22"/>
                <w:szCs w:val="22"/>
              </w:rPr>
            </w:pPr>
            <w:r>
              <w:rPr>
                <w:rFonts w:ascii="Times New Roman" w:hAnsi="Times New Roman" w:cs="Times New Roman"/>
                <w:color w:val="#000000"/>
                <w:sz w:val="22"/>
                <w:szCs w:val="22"/>
              </w:rPr>
              <w:t> Система государственного и муниципального управления</w:t>
            </w:r>
          </w:p>
          <w:p>
            <w:pPr>
              <w:jc w:val="center"/>
              <w:spacing w:after="0" w:line="240" w:lineRule="auto"/>
              <w:rPr>
                <w:sz w:val="22"/>
                <w:szCs w:val="22"/>
              </w:rPr>
            </w:pPr>
            <w:r>
              <w:rPr>
                <w:rFonts w:ascii="Times New Roman" w:hAnsi="Times New Roman" w:cs="Times New Roman"/>
                <w:color w:val="#000000"/>
                <w:sz w:val="22"/>
                <w:szCs w:val="22"/>
              </w:rPr>
              <w:t> Этика профессиональной деятельности</w:t>
            </w:r>
          </w:p>
          <w:p>
            <w:pPr>
              <w:jc w:val="center"/>
              <w:spacing w:after="0" w:line="240" w:lineRule="auto"/>
              <w:rPr>
                <w:sz w:val="22"/>
                <w:szCs w:val="22"/>
              </w:rPr>
            </w:pPr>
            <w:r>
              <w:rPr>
                <w:rFonts w:ascii="Times New Roman" w:hAnsi="Times New Roman" w:cs="Times New Roman"/>
                <w:color w:val="#000000"/>
                <w:sz w:val="22"/>
                <w:szCs w:val="22"/>
              </w:rPr>
              <w:t> Интеграционные процессы в современном мире</w:t>
            </w:r>
          </w:p>
          <w:p>
            <w:pPr>
              <w:jc w:val="center"/>
              <w:spacing w:after="0" w:line="240" w:lineRule="auto"/>
              <w:rPr>
                <w:sz w:val="22"/>
                <w:szCs w:val="22"/>
              </w:rPr>
            </w:pPr>
            <w:r>
              <w:rPr>
                <w:rFonts w:ascii="Times New Roman" w:hAnsi="Times New Roman" w:cs="Times New Roman"/>
                <w:color w:val="#000000"/>
                <w:sz w:val="22"/>
                <w:szCs w:val="22"/>
              </w:rPr>
              <w:t> Публичная политика</w:t>
            </w:r>
          </w:p>
          <w:p>
            <w:pPr>
              <w:jc w:val="center"/>
              <w:spacing w:after="0" w:line="240" w:lineRule="auto"/>
              <w:rPr>
                <w:sz w:val="22"/>
                <w:szCs w:val="22"/>
              </w:rPr>
            </w:pPr>
            <w:r>
              <w:rPr>
                <w:rFonts w:ascii="Times New Roman" w:hAnsi="Times New Roman" w:cs="Times New Roman"/>
                <w:color w:val="#000000"/>
                <w:sz w:val="22"/>
                <w:szCs w:val="22"/>
              </w:rPr>
              <w:t> Этносоциология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УК-5</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Этнография как наука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Предмет и задачи этнографии.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Источники и методы исследования этнографии.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Теории этничности.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Этническое самосознание и этнонимы.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Этнические процессы.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Становление этнографии как науки.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Предмет и задачи этнографии.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Источники и методы исследования этнографии.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Теории этничности.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Этническое самосознание и этнонимы.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Этнические процессы.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Становление этнографии как науки.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Предмет и задачи этнографии.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Источники и методы исследования этнографии.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Теории этничности.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Этническое самосознание и этнонимы.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Этнические процессы.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Становление этнографии как науки.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Предмет и задачи этнографии.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Источники и методы исследования этнографии.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Теории этничности.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Этническое самосознание и этнонимы.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Этнические процессы.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Становление этнографии как науки.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Региональная этнография: народы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Этнография русских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Неславянские народы Европейской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Народы Крайнего Севера.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Народы Сибири.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Этнография русских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Неславянские народы Европейской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Народы Крайнего Севера.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Народы Сибири.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Этнография русских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Неславянские народы Европейской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Народы Крайнего Севера.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Народы Сибири.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Этнография русских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Неславянские народы Европейской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Народы Крайнего Севера.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Народы Сибири.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Региональная этнография: этнография зарубежных стран</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Народы Австралии и Океании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Народы Америки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13. Народы Африки.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14. Народы Зарубежной Азии.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15. Народы Зарубежной Европы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Народы Австралии и Океании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Народы Америки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13. Народы Африки.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14. Народы Зарубежной Азии.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15. Народы Зарубежной Европы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Народы Австралии и Океании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Народы Америки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13. Народы Африки.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14. Народы Зарубежной Азии.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15. Народы Зарубежной Европы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Народы Австралии и Океании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Народы Америки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13. Народы Африки.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14. Народы Зарубежной Азии.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15. Народы Зарубежной Европы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9022.272"/>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903.014"/>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Предмет и задачи этнографии.</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этнографии.  Объект и предмет этнографии, задачи этнографии. Основные понятия в этнографии.  Место этнографии в системе наук.</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Источники и методы исследования этнографии.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Методы исследования в этнографии (источниковый, дескриптивный, аналитический). Источники исследования в этнографии (понятие, классификация, кратная характеристика).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Теории этничности.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Теории этничности (примордиализм, пассионарная теория, постмодернистские теории этничности).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Этническое самосознание и этнонимы.</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формы этнического самосознания. Специфика этнического самосознания.</w:t>
            </w:r>
          </w:p>
          <w:p>
            <w:pPr>
              <w:jc w:val="both"/>
              <w:spacing w:after="0" w:line="240" w:lineRule="auto"/>
              <w:rPr>
                <w:sz w:val="24"/>
                <w:szCs w:val="24"/>
              </w:rPr>
            </w:pPr>
            <w:r>
              <w:rPr>
                <w:rFonts w:ascii="Times New Roman" w:hAnsi="Times New Roman" w:cs="Times New Roman"/>
                <w:color w:val="#000000"/>
                <w:sz w:val="24"/>
                <w:szCs w:val="24"/>
              </w:rPr>
              <w:t> Историческая память этноса. Этнонимы (понятие, типы и виды этнонимов).</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Этнические процессы.</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этнических процессов. Типология этнических процессов. Этнотрансформационные и этноэволюционные этнические процессы.</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Становление этнографии как науки.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История этнографии: история зарубежной этнографии. История этнографии: история отечественной  этнографии.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Этнография русских</w:t>
            </w:r>
          </w:p>
        </w:tc>
      </w:tr>
      <w:tr>
        <w:trPr>
          <w:trHeight w:hRule="exact" w:val="555.66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Этногенез и этническая история русского народа. Традиционная система хозяйствования, особенности жизни и быта русского народа.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Неславянские народы Европейской России.</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Расселение и этноязыковая принадлежность неславянских народов Европейской</w:t>
            </w:r>
          </w:p>
          <w:p>
            <w:pPr>
              <w:jc w:val="both"/>
              <w:spacing w:after="0" w:line="240" w:lineRule="auto"/>
              <w:rPr>
                <w:sz w:val="24"/>
                <w:szCs w:val="24"/>
              </w:rPr>
            </w:pPr>
            <w:r>
              <w:rPr>
                <w:rFonts w:ascii="Times New Roman" w:hAnsi="Times New Roman" w:cs="Times New Roman"/>
                <w:color w:val="#000000"/>
                <w:sz w:val="24"/>
                <w:szCs w:val="24"/>
              </w:rPr>
              <w:t> России.  Этногенез и этническая история. Традиционная система хозяйствования, особенности жизни и быта.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Народы Крайнего Севера.</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Расселение и этноязыковая принадлежность народов Крайнего Севера. Этногенез и этническая история. Традиционная система хозяйствования, особенности жизни и быта.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10. Народы Сибири.</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Расселение и этноязыковая принадлежность народов Сибири. Этногенез и этническая история. Традиционная система хозяйствования, особенности жизни и быта.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11. Народы Австралии и Океании</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Расселение и этноязыковая принадлежность народов Австралии и Океании.</w:t>
            </w:r>
          </w:p>
          <w:p>
            <w:pPr>
              <w:jc w:val="both"/>
              <w:spacing w:after="0" w:line="240" w:lineRule="auto"/>
              <w:rPr>
                <w:sz w:val="24"/>
                <w:szCs w:val="24"/>
              </w:rPr>
            </w:pPr>
            <w:r>
              <w:rPr>
                <w:rFonts w:ascii="Times New Roman" w:hAnsi="Times New Roman" w:cs="Times New Roman"/>
                <w:color w:val="#000000"/>
                <w:sz w:val="24"/>
                <w:szCs w:val="24"/>
              </w:rPr>
              <w:t> Этногенез и этническая история. Традиционная система хозяйствования, особенности жизни и быта.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12. Народы Америки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Расселение и этноязыковая принадлежность народов Америки. Этногенез и этническая история. Традиционная система хозяйствования, особенности жизни и быта.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13. Народы Африки.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Расселение и этноязыковая принадлежность народов Африки. Этногенез и этническая история. Традиционная система хозяйствования, особенности жизни и быта.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14. Народы Зарубежной Азии.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Расселение и этноязыковая принадлежность народов Зарубежной Азии. Этногенез и этническая история. Традиционная система хозяйствования, особенности жизни и быта.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15. Народы Зарубежной Европы</w:t>
            </w:r>
          </w:p>
        </w:tc>
      </w:tr>
      <w:tr>
        <w:trPr>
          <w:trHeight w:hRule="exact" w:val="826.13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Расселение и этноязыковая принадлежность народов Зарубежной Европы. Этногенез и этническая история. Традиционная система хозяйствования, особенности жизни и быта.</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Предмет и задачи этнографии.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Практические задания</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Источники и методы исследования этнографии.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Практические задания</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Теории этничности.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Практические задания</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Этническое самосознание и этнонимы.</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Практические задания</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Этнические процессы.</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Практические задания</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Становление этнографии как науки.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Практические задания</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Этнография русских</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Практические задания</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Неславянские народы Европейской России.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Практические задания</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Народы Крайнего Севера.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Практические задания</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10. Народы Сибири.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Практические задания</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11. Народы Австралии и Океании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Практические задания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12. Народы Америки</w:t>
            </w: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Практические задания</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13. Народы Африки.</w:t>
            </w: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Практические задания</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14. Народы Зарубежной Азии.</w:t>
            </w: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Практические задания</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15. Народы Зарубежной Европы</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Практические задания</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0002"/>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Предмет и задачи этнографии.</w:t>
            </w:r>
          </w:p>
        </w:tc>
      </w:tr>
      <w:tr>
        <w:trPr>
          <w:trHeight w:hRule="exact" w:val="21.31495"/>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этнографии.  Объект и предмет этнографии, задачи этнографии. Основные понятия в этнографии.  Место этнографии в системе наук.</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Источники и методы исследования этнографии.</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исследования в этнографии (источниковый, дескриптивный, аналитический). Источники исследования в этнографии (понятие, классификация, кратная характеристика).</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Теории этничности.</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Теории этничности (примордиализм, пассионарная теория, постмодернистские теории этничности).</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Этническое самосознание и этнонимы.</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и формы этнического самосознания. Специфика этнического самосознания.</w:t>
            </w:r>
          </w:p>
          <w:p>
            <w:pPr>
              <w:jc w:val="left"/>
              <w:spacing w:after="0" w:line="240" w:lineRule="auto"/>
              <w:rPr>
                <w:sz w:val="24"/>
                <w:szCs w:val="24"/>
              </w:rPr>
            </w:pPr>
            <w:r>
              <w:rPr>
                <w:rFonts w:ascii="Times New Roman" w:hAnsi="Times New Roman" w:cs="Times New Roman"/>
                <w:color w:val="#000000"/>
                <w:sz w:val="24"/>
                <w:szCs w:val="24"/>
              </w:rPr>
              <w:t> Историческая память этноса. Этнонимы (понятие, типы и виды этнонимов).</w:t>
            </w:r>
          </w:p>
        </w:tc>
      </w:tr>
      <w:tr>
        <w:trPr>
          <w:trHeight w:hRule="exact" w:val="8.085269"/>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Этнические процессы.</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этнических процессов. Типология этнических процессов. Этнотрансформационные и этноэволюционные этнические процессы.</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Становление этнографии как науки.</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этнографии: история зарубежной этнографии. История этнографии: история отечественной  этнографии.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Этнография русских</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Этногенез и этническая история русского народа. Традиционная система хозяйствования, особенности жизни и быта русского народа.</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Неславянские народы Европейской России.</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Расселение и этноязыковая принадлежность неславянских народов Европейской</w:t>
            </w:r>
          </w:p>
          <w:p>
            <w:pPr>
              <w:jc w:val="left"/>
              <w:spacing w:after="0" w:line="240" w:lineRule="auto"/>
              <w:rPr>
                <w:sz w:val="24"/>
                <w:szCs w:val="24"/>
              </w:rPr>
            </w:pPr>
            <w:r>
              <w:rPr>
                <w:rFonts w:ascii="Times New Roman" w:hAnsi="Times New Roman" w:cs="Times New Roman"/>
                <w:color w:val="#000000"/>
                <w:sz w:val="24"/>
                <w:szCs w:val="24"/>
              </w:rPr>
              <w:t> России.  Этногенез и этническая история. Традиционная система хозяйствования, особенности жизни и быта.	</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Народы Крайнего Севера.</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Расселение и этноязыковая принадлежность народов Крайнего Севера. Этногенез и этническая история. Традиционная система хозяйствования, особенности жизни и быта.</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10. Народы Сибири.</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Расселение и этноязыковая принадлежность народов Сибири. Этногенез и этническая история. Традиционная система хозяйствования, особенности жизни и быта.</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11. Народы Австралии и Океании</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Расселение и этноязыковая принадлежность народов Австралии и Океании.</w:t>
            </w:r>
          </w:p>
          <w:p>
            <w:pPr>
              <w:jc w:val="left"/>
              <w:spacing w:after="0" w:line="240" w:lineRule="auto"/>
              <w:rPr>
                <w:sz w:val="24"/>
                <w:szCs w:val="24"/>
              </w:rPr>
            </w:pPr>
            <w:r>
              <w:rPr>
                <w:rFonts w:ascii="Times New Roman" w:hAnsi="Times New Roman" w:cs="Times New Roman"/>
                <w:color w:val="#000000"/>
                <w:sz w:val="24"/>
                <w:szCs w:val="24"/>
              </w:rPr>
              <w:t> Этногенез и этническая история. Традиционная система хозяйствования, особенности жизни и быта.</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12. Народы Америки</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Расселение и этноязыковая принадлежность народов Америки. Этногенез и этническая история. Традиционная система хозяйствования, особенности жизни и быта.</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13. Народы Африки.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585.06"/>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Расселение и этноязыковая принадлежность народов Африки. Этногенез и этническая история. Традиционная система хозяйствования, особенности жизни и быта.</w:t>
            </w:r>
          </w:p>
        </w:tc>
      </w:tr>
      <w:tr>
        <w:trPr>
          <w:trHeight w:hRule="exact" w:val="8.084989"/>
        </w:trPr>
        <w:tc>
          <w:tcPr>
            <w:tcW w:w="285" w:type="dxa"/>
          </w:tcPr>
          <w:p/>
        </w:tc>
        <w:tc>
          <w:tcPr>
            <w:tcW w:w="9356" w:type="dxa"/>
          </w:tcPr>
          <w:p/>
        </w:tc>
      </w:tr>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14. Народы Зарубежной Азии.</w:t>
            </w:r>
          </w:p>
        </w:tc>
      </w:tr>
      <w:tr>
        <w:trPr>
          <w:trHeight w:hRule="exact" w:val="21.31495"/>
        </w:trPr>
        <w:tc>
          <w:tcPr>
            <w:tcW w:w="285" w:type="dxa"/>
          </w:tcPr>
          <w:p/>
        </w:tc>
        <w:tc>
          <w:tcPr>
            <w:tcW w:w="9356" w:type="dxa"/>
          </w:tcPr>
          <w:p/>
        </w:tc>
      </w:tr>
      <w:tr>
        <w:trPr>
          <w:trHeight w:hRule="exact" w:val="585.0601"/>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Расселение и этноязыковая принадлежность народов Зарубежной Азии. Этногенез и этническая история. Традиционная система хозяйствования, особенности жизни и быта.</w:t>
            </w:r>
          </w:p>
        </w:tc>
      </w:tr>
      <w:tr>
        <w:trPr>
          <w:trHeight w:hRule="exact" w:val="8.085045"/>
        </w:trPr>
        <w:tc>
          <w:tcPr>
            <w:tcW w:w="285" w:type="dxa"/>
          </w:tcPr>
          <w:p/>
        </w:tc>
        <w:tc>
          <w:tcPr>
            <w:tcW w:w="9356" w:type="dxa"/>
          </w:tcPr>
          <w:p/>
        </w:tc>
      </w:tr>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15. Народы Зарубежной Европы</w:t>
            </w:r>
          </w:p>
        </w:tc>
      </w:tr>
      <w:tr>
        <w:trPr>
          <w:trHeight w:hRule="exact" w:val="21.31495"/>
        </w:trPr>
        <w:tc>
          <w:tcPr>
            <w:tcW w:w="285" w:type="dxa"/>
          </w:tcPr>
          <w:p/>
        </w:tc>
        <w:tc>
          <w:tcPr>
            <w:tcW w:w="9356" w:type="dxa"/>
          </w:tcPr>
          <w:p/>
        </w:tc>
      </w:tr>
      <w:tr>
        <w:trPr>
          <w:trHeight w:hRule="exact" w:val="585.05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Расселение и этноязыковая принадлежность народов Зарубежной Европы. Этногенез и этническая история. Традиционная система хозяйствования, особенности жизни и быта.</w:t>
            </w: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«Этнография» / Малышенко Геннадий Иванович.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Введение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этнографию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Харузина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978-5-534-11421-8.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https://urait.ru/bcode/457098</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Этнографические</w:t>
            </w:r>
            <w:r>
              <w:rPr/>
              <w:t xml:space="preserve"> </w:t>
            </w:r>
            <w:r>
              <w:rPr>
                <w:rFonts w:ascii="Times New Roman" w:hAnsi="Times New Roman" w:cs="Times New Roman"/>
                <w:color w:val="#000000"/>
                <w:sz w:val="24"/>
                <w:szCs w:val="24"/>
              </w:rPr>
              <w:t>труды.</w:t>
            </w:r>
            <w:r>
              <w:rPr/>
              <w:t xml:space="preserve"> </w:t>
            </w:r>
            <w:r>
              <w:rPr>
                <w:rFonts w:ascii="Times New Roman" w:hAnsi="Times New Roman" w:cs="Times New Roman"/>
                <w:color w:val="#000000"/>
                <w:sz w:val="24"/>
                <w:szCs w:val="24"/>
              </w:rPr>
              <w:t>Избранное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Максимов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978-5-534-10166-9.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https://urait.ru/bcode/456455</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Этнология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социальная</w:t>
            </w:r>
            <w:r>
              <w:rPr/>
              <w:t xml:space="preserve"> </w:t>
            </w:r>
            <w:r>
              <w:rPr>
                <w:rFonts w:ascii="Times New Roman" w:hAnsi="Times New Roman" w:cs="Times New Roman"/>
                <w:color w:val="#000000"/>
                <w:sz w:val="24"/>
                <w:szCs w:val="24"/>
              </w:rPr>
              <w:t>антропология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Евсеев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978-5-534-11545-1.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https://urait.ru/bcode/446577</w:t>
            </w:r>
            <w:r>
              <w:rPr/>
              <w:t xml:space="preserve"> </w:t>
            </w:r>
          </w:p>
        </w:tc>
      </w:tr>
      <w:tr>
        <w:trPr>
          <w:trHeight w:hRule="exact" w:val="528.9066"/>
        </w:trPr>
        <w:tc>
          <w:tcPr>
            <w:tcW w:w="9654" w:type="dxa"/>
            <w:gridSpan w:val="2"/>
            <w:tcBorders>
</w:tcBorders>
            <w:vMerge/>
            <w:shd w:val="clear" w:color="#000000" w:fill="#FFFFFF"/>
            <w:vAlign w:val="top"/>
            <w:tcMar>
              <w:left w:w="34" w:type="dxa"/>
              <w:right w:w="34" w:type="dxa"/>
            </w:tcMar>
          </w:tcP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Этнология</w:t>
            </w:r>
            <w:r>
              <w:rPr/>
              <w:t xml:space="preserve"> </w:t>
            </w:r>
            <w:r>
              <w:rPr>
                <w:rFonts w:ascii="Times New Roman" w:hAnsi="Times New Roman" w:cs="Times New Roman"/>
                <w:color w:val="#000000"/>
                <w:sz w:val="24"/>
                <w:szCs w:val="24"/>
              </w:rPr>
              <w:t>(этнография)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Козьмин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Верняев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Новожилов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Киселев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Егоров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Дмитриев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Попов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Чистяков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Белков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Соболева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Березкин</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Котин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Краснодембская</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Маретина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Бузин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978-5-534-00916-3.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https://urait.ru/bcode/450079</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этнографии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Козьмин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Верняев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Новожилов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Егоров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Дмитриев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Березкин</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Котин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Краснодембская</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Маретина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Бузин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978-5-534-10198-0.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https://urait.ru/bcode/456418</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22.5712"/>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939.8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6137.3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677.95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522.29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317.07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7211.96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996.5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2023-2024_ФГОС3++2023_Бак-ОФО-Полит(23)_plx_Этнография</dc:title>
  <dc:creator>FastReport.NET</dc:creator>
</cp:coreProperties>
</file>